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798"/>
        <w:gridCol w:w="7031"/>
      </w:tblGrid>
      <w:tr w:rsidR="00CF1FCF" w:rsidTr="00FD0BE8">
        <w:tc>
          <w:tcPr>
            <w:tcW w:w="3798" w:type="dxa"/>
          </w:tcPr>
          <w:p w:rsidR="00CF1FCF" w:rsidRPr="00FD0BE8" w:rsidRDefault="00CF1FCF" w:rsidP="00FD0B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1" w:type="dxa"/>
          </w:tcPr>
          <w:p w:rsidR="00CF1FCF" w:rsidRPr="00FD0BE8" w:rsidRDefault="00CF1FCF" w:rsidP="00FD0B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FCF" w:rsidRDefault="00CF1FCF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</w:pPr>
    </w:p>
    <w:p w:rsidR="00201D5C" w:rsidRPr="00DB5B1B" w:rsidRDefault="00201D5C" w:rsidP="00201E8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5B1B">
        <w:rPr>
          <w:rFonts w:ascii="Arial" w:hAnsi="Arial" w:cs="Arial"/>
          <w:b/>
          <w:bCs/>
          <w:color w:val="000000"/>
          <w:sz w:val="20"/>
          <w:szCs w:val="20"/>
        </w:rPr>
        <w:t>Call for Papers</w:t>
      </w:r>
    </w:p>
    <w:p w:rsidR="00201D5C" w:rsidRPr="007F0269" w:rsidRDefault="0069297F" w:rsidP="00201E8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247</w:t>
      </w:r>
      <w:r w:rsidR="00201D5C">
        <w:rPr>
          <w:rFonts w:ascii="Arial" w:hAnsi="Arial" w:cs="Arial"/>
          <w:b/>
          <w:bCs/>
          <w:color w:val="000000"/>
          <w:sz w:val="20"/>
          <w:szCs w:val="20"/>
        </w:rPr>
        <w:t>th ACS Nati</w:t>
      </w:r>
      <w:r w:rsidR="00C30836">
        <w:rPr>
          <w:rFonts w:ascii="Arial" w:hAnsi="Arial" w:cs="Arial"/>
          <w:b/>
          <w:bCs/>
          <w:color w:val="000000"/>
          <w:sz w:val="20"/>
          <w:szCs w:val="20"/>
        </w:rPr>
        <w:t>onal Meeting &amp; Expo; Dallas, TX; March 16-20</w:t>
      </w:r>
      <w:r w:rsidR="006E6BEE">
        <w:rPr>
          <w:rFonts w:ascii="Arial" w:hAnsi="Arial" w:cs="Arial"/>
          <w:b/>
          <w:bCs/>
          <w:color w:val="000000"/>
          <w:sz w:val="20"/>
          <w:szCs w:val="20"/>
        </w:rPr>
        <w:t>, 2014</w:t>
      </w:r>
    </w:p>
    <w:p w:rsidR="00CF1FCF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30836" w:rsidRDefault="00C30836" w:rsidP="00AA158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heSans ACS W5 Plain" w:hAnsi="TheSans ACS W5 Plain" w:cs="Arial"/>
          <w:b/>
          <w:i/>
          <w:sz w:val="32"/>
          <w:szCs w:val="32"/>
        </w:rPr>
        <w:t>Applied Food Chemometrics, Sensometric, and Qualimetrics</w:t>
      </w:r>
      <w:r w:rsidR="00AA158A">
        <w:rPr>
          <w:rFonts w:ascii="TheSans ACS W5 Plain" w:hAnsi="TheSans ACS W5 Plain" w:cs="Arial"/>
          <w:b/>
          <w:i/>
          <w:sz w:val="32"/>
          <w:szCs w:val="32"/>
        </w:rPr>
        <w:t xml:space="preserve"> (Workshop</w:t>
      </w:r>
      <w:r w:rsidR="001424AE">
        <w:rPr>
          <w:rFonts w:ascii="TheSans ACS W5 Plain" w:hAnsi="TheSans ACS W5 Plain" w:cs="Arial"/>
          <w:b/>
          <w:i/>
          <w:sz w:val="32"/>
          <w:szCs w:val="32"/>
        </w:rPr>
        <w:t xml:space="preserve"> Format</w:t>
      </w:r>
      <w:r w:rsidR="00AA158A">
        <w:rPr>
          <w:rFonts w:ascii="TheSans ACS W5 Plain" w:hAnsi="TheSans ACS W5 Plain" w:cs="Arial"/>
          <w:b/>
          <w:i/>
          <w:sz w:val="32"/>
          <w:szCs w:val="32"/>
        </w:rPr>
        <w:t>)</w:t>
      </w:r>
    </w:p>
    <w:p w:rsidR="00CF1FCF" w:rsidRDefault="00CF1FCF" w:rsidP="00717114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Default="00CF1FCF" w:rsidP="00717114">
      <w:pPr>
        <w:spacing w:line="276" w:lineRule="auto"/>
        <w:rPr>
          <w:rFonts w:ascii="Arial" w:hAnsi="Arial" w:cs="Arial"/>
          <w:sz w:val="18"/>
          <w:szCs w:val="18"/>
        </w:rPr>
        <w:sectPr w:rsidR="00CF1FCF" w:rsidSect="007F0269"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:rsidR="00CF1FCF" w:rsidRPr="008B45A8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F1FCF" w:rsidRPr="008B45A8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CF1FCF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:rsidR="00CF1FCF" w:rsidRPr="008B45A8" w:rsidRDefault="00CF1FCF" w:rsidP="007F0269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lastRenderedPageBreak/>
        <w:t>Purpose of Symposium</w:t>
      </w:r>
    </w:p>
    <w:p w:rsidR="00CF1FCF" w:rsidRPr="007F0269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823B17" w:rsidRDefault="00CF53FD" w:rsidP="007F02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materials</w:t>
      </w:r>
      <w:r w:rsidR="00823B17">
        <w:rPr>
          <w:rFonts w:ascii="Arial" w:hAnsi="Arial" w:cs="Arial"/>
          <w:sz w:val="18"/>
          <w:szCs w:val="18"/>
        </w:rPr>
        <w:t>, and ingredients,</w:t>
      </w:r>
      <w:r>
        <w:rPr>
          <w:rFonts w:ascii="Arial" w:hAnsi="Arial" w:cs="Arial"/>
          <w:sz w:val="18"/>
          <w:szCs w:val="18"/>
        </w:rPr>
        <w:t xml:space="preserve"> are amongst the most complex materials that exist and range from plant and animal tissues, to complex structured food solids, colloids, liquids</w:t>
      </w:r>
      <w:r w:rsidR="00823B17">
        <w:rPr>
          <w:rFonts w:ascii="Arial" w:hAnsi="Arial" w:cs="Arial"/>
          <w:sz w:val="18"/>
          <w:szCs w:val="18"/>
        </w:rPr>
        <w:t xml:space="preserve">, glasses, </w:t>
      </w:r>
      <w:r>
        <w:rPr>
          <w:rFonts w:ascii="Arial" w:hAnsi="Arial" w:cs="Arial"/>
          <w:sz w:val="18"/>
          <w:szCs w:val="18"/>
        </w:rPr>
        <w:t>foam</w:t>
      </w:r>
      <w:r w:rsidR="00823B1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and others. As scientists that study food ma</w:t>
      </w:r>
      <w:r w:rsidR="00823B17">
        <w:rPr>
          <w:rFonts w:ascii="Arial" w:hAnsi="Arial" w:cs="Arial"/>
          <w:sz w:val="18"/>
          <w:szCs w:val="18"/>
        </w:rPr>
        <w:t xml:space="preserve">terials, </w:t>
      </w:r>
      <w:r>
        <w:rPr>
          <w:rFonts w:ascii="Arial" w:hAnsi="Arial" w:cs="Arial"/>
          <w:sz w:val="18"/>
          <w:szCs w:val="18"/>
        </w:rPr>
        <w:t>we strive to build analytic methods to characterize the composition</w:t>
      </w:r>
      <w:r w:rsidR="00F46946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structure of food</w:t>
      </w:r>
      <w:r w:rsidR="00F46946"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sz w:val="18"/>
          <w:szCs w:val="18"/>
        </w:rPr>
        <w:t>lso</w:t>
      </w:r>
      <w:r w:rsidR="00F46946">
        <w:rPr>
          <w:rFonts w:ascii="Arial" w:hAnsi="Arial" w:cs="Arial"/>
          <w:sz w:val="18"/>
          <w:szCs w:val="18"/>
        </w:rPr>
        <w:t>, we strive to determine the</w:t>
      </w:r>
      <w:r>
        <w:rPr>
          <w:rFonts w:ascii="Arial" w:hAnsi="Arial" w:cs="Arial"/>
          <w:sz w:val="18"/>
          <w:szCs w:val="18"/>
        </w:rPr>
        <w:t xml:space="preserve"> “high</w:t>
      </w:r>
      <w:r w:rsidR="00F46946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- information” content of foods that stimulate our senses and our cognitive processes and help us determine food </w:t>
      </w:r>
      <w:r w:rsidR="00F46946">
        <w:rPr>
          <w:rFonts w:ascii="Arial" w:hAnsi="Arial" w:cs="Arial"/>
          <w:sz w:val="18"/>
          <w:szCs w:val="18"/>
        </w:rPr>
        <w:t>characteristics such as</w:t>
      </w:r>
      <w:r>
        <w:rPr>
          <w:rFonts w:ascii="Arial" w:hAnsi="Arial" w:cs="Arial"/>
          <w:sz w:val="18"/>
          <w:szCs w:val="18"/>
        </w:rPr>
        <w:t xml:space="preserve"> “quality”, “freshness”,  “acceptability” and others. The prediction of the </w:t>
      </w:r>
      <w:r w:rsidR="00823B17">
        <w:rPr>
          <w:rFonts w:ascii="Arial" w:hAnsi="Arial" w:cs="Arial"/>
          <w:sz w:val="18"/>
          <w:szCs w:val="18"/>
        </w:rPr>
        <w:t xml:space="preserve">composition, structure and the </w:t>
      </w:r>
      <w:r>
        <w:rPr>
          <w:rFonts w:ascii="Arial" w:hAnsi="Arial" w:cs="Arial"/>
          <w:sz w:val="18"/>
          <w:szCs w:val="18"/>
        </w:rPr>
        <w:t>human response to food from instrumental measurements involves the application of data exploration</w:t>
      </w:r>
      <w:r w:rsidR="00823B17">
        <w:rPr>
          <w:rFonts w:ascii="Arial" w:hAnsi="Arial" w:cs="Arial"/>
          <w:sz w:val="18"/>
          <w:szCs w:val="18"/>
        </w:rPr>
        <w:t xml:space="preserve"> methods to build links and the calibration of models for the prediction of these properties. </w:t>
      </w:r>
    </w:p>
    <w:p w:rsidR="00823B17" w:rsidRDefault="00823B17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53FD" w:rsidRDefault="0001403C" w:rsidP="007F02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Different </w:t>
      </w:r>
      <w:r w:rsidR="00F46946">
        <w:rPr>
          <w:rFonts w:ascii="Arial" w:hAnsi="Arial" w:cs="Arial"/>
          <w:sz w:val="18"/>
          <w:szCs w:val="18"/>
        </w:rPr>
        <w:t xml:space="preserve">research communities </w:t>
      </w:r>
      <w:r w:rsidR="00823B17">
        <w:rPr>
          <w:rFonts w:ascii="Arial" w:hAnsi="Arial" w:cs="Arial"/>
          <w:sz w:val="18"/>
          <w:szCs w:val="18"/>
        </w:rPr>
        <w:t>exist today</w:t>
      </w:r>
      <w:r w:rsidR="002C7567">
        <w:rPr>
          <w:rFonts w:ascii="Arial" w:hAnsi="Arial" w:cs="Arial"/>
          <w:sz w:val="18"/>
          <w:szCs w:val="18"/>
        </w:rPr>
        <w:t xml:space="preserve"> that </w:t>
      </w:r>
      <w:r w:rsidR="00823B17">
        <w:rPr>
          <w:rFonts w:ascii="Arial" w:hAnsi="Arial" w:cs="Arial"/>
          <w:sz w:val="18"/>
          <w:szCs w:val="18"/>
        </w:rPr>
        <w:t xml:space="preserve">focus on </w:t>
      </w:r>
      <w:r w:rsidR="00CC08F7">
        <w:rPr>
          <w:rFonts w:ascii="Arial" w:hAnsi="Arial" w:cs="Arial"/>
          <w:sz w:val="18"/>
          <w:szCs w:val="18"/>
        </w:rPr>
        <w:t xml:space="preserve">different </w:t>
      </w:r>
      <w:r w:rsidR="00F46946">
        <w:rPr>
          <w:rFonts w:ascii="Arial" w:hAnsi="Arial" w:cs="Arial"/>
          <w:sz w:val="18"/>
          <w:szCs w:val="18"/>
        </w:rPr>
        <w:t>aspects in</w:t>
      </w:r>
      <w:r w:rsidR="00823B17">
        <w:rPr>
          <w:rFonts w:ascii="Arial" w:hAnsi="Arial" w:cs="Arial"/>
          <w:sz w:val="18"/>
          <w:szCs w:val="18"/>
        </w:rPr>
        <w:t xml:space="preserve"> the development of data analytic methods</w:t>
      </w:r>
      <w:r w:rsidR="004C548D">
        <w:rPr>
          <w:rFonts w:ascii="Arial" w:hAnsi="Arial" w:cs="Arial"/>
          <w:sz w:val="18"/>
          <w:szCs w:val="18"/>
        </w:rPr>
        <w:t xml:space="preserve"> to convert instrumental</w:t>
      </w:r>
      <w:r w:rsidR="001424AE">
        <w:rPr>
          <w:rFonts w:ascii="Arial" w:hAnsi="Arial" w:cs="Arial"/>
          <w:sz w:val="18"/>
          <w:szCs w:val="18"/>
        </w:rPr>
        <w:t xml:space="preserve"> and/or human</w:t>
      </w:r>
      <w:r w:rsidR="004C548D">
        <w:rPr>
          <w:rFonts w:ascii="Arial" w:hAnsi="Arial" w:cs="Arial"/>
          <w:sz w:val="18"/>
          <w:szCs w:val="18"/>
        </w:rPr>
        <w:t xml:space="preserve"> data </w:t>
      </w:r>
      <w:r w:rsidR="00AA158A">
        <w:rPr>
          <w:rFonts w:ascii="Arial" w:hAnsi="Arial" w:cs="Arial"/>
          <w:sz w:val="18"/>
          <w:szCs w:val="18"/>
        </w:rPr>
        <w:t>in</w:t>
      </w:r>
      <w:r w:rsidR="004C548D">
        <w:rPr>
          <w:rFonts w:ascii="Arial" w:hAnsi="Arial" w:cs="Arial"/>
          <w:sz w:val="18"/>
          <w:szCs w:val="18"/>
        </w:rPr>
        <w:t>to information</w:t>
      </w:r>
      <w:r w:rsidR="00823B17">
        <w:rPr>
          <w:rFonts w:ascii="Arial" w:hAnsi="Arial" w:cs="Arial"/>
          <w:sz w:val="18"/>
          <w:szCs w:val="18"/>
        </w:rPr>
        <w:t xml:space="preserve">. </w:t>
      </w:r>
      <w:r w:rsidR="004C548D">
        <w:rPr>
          <w:rFonts w:ascii="Arial" w:hAnsi="Arial" w:cs="Arial"/>
          <w:sz w:val="18"/>
          <w:szCs w:val="18"/>
        </w:rPr>
        <w:t xml:space="preserve">Generally, </w:t>
      </w:r>
      <w:proofErr w:type="spellStart"/>
      <w:r w:rsidR="00823B17">
        <w:rPr>
          <w:rFonts w:ascii="Arial" w:hAnsi="Arial" w:cs="Arial"/>
          <w:sz w:val="18"/>
          <w:szCs w:val="18"/>
        </w:rPr>
        <w:t>Chemometricians</w:t>
      </w:r>
      <w:proofErr w:type="spellEnd"/>
      <w:r w:rsidR="004C548D">
        <w:rPr>
          <w:rFonts w:ascii="Arial" w:hAnsi="Arial" w:cs="Arial"/>
          <w:sz w:val="18"/>
          <w:szCs w:val="18"/>
        </w:rPr>
        <w:t xml:space="preserve"> work with </w:t>
      </w:r>
      <w:r w:rsidR="00823B17">
        <w:rPr>
          <w:rFonts w:ascii="Arial" w:hAnsi="Arial" w:cs="Arial"/>
          <w:sz w:val="18"/>
          <w:szCs w:val="18"/>
        </w:rPr>
        <w:t xml:space="preserve">data from chemical </w:t>
      </w:r>
      <w:r w:rsidR="004C548D">
        <w:rPr>
          <w:rFonts w:ascii="Arial" w:hAnsi="Arial" w:cs="Arial"/>
          <w:sz w:val="18"/>
          <w:szCs w:val="18"/>
        </w:rPr>
        <w:t>analytical instruments</w:t>
      </w:r>
      <w:r w:rsidR="00823B17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23B17">
        <w:rPr>
          <w:rFonts w:ascii="Arial" w:hAnsi="Arial" w:cs="Arial"/>
          <w:sz w:val="18"/>
          <w:szCs w:val="18"/>
        </w:rPr>
        <w:t>Sensometricians</w:t>
      </w:r>
      <w:proofErr w:type="spellEnd"/>
      <w:r w:rsidR="00823B17">
        <w:rPr>
          <w:rFonts w:ascii="Arial" w:hAnsi="Arial" w:cs="Arial"/>
          <w:sz w:val="18"/>
          <w:szCs w:val="18"/>
        </w:rPr>
        <w:t xml:space="preserve"> work with data from human tasters and consumers. </w:t>
      </w:r>
      <w:proofErr w:type="spellStart"/>
      <w:r w:rsidR="00823B17">
        <w:rPr>
          <w:rFonts w:ascii="Arial" w:hAnsi="Arial" w:cs="Arial"/>
          <w:sz w:val="18"/>
          <w:szCs w:val="18"/>
        </w:rPr>
        <w:t>Qualimetricians</w:t>
      </w:r>
      <w:proofErr w:type="spellEnd"/>
      <w:r w:rsidR="00823B17">
        <w:rPr>
          <w:rFonts w:ascii="Arial" w:hAnsi="Arial" w:cs="Arial"/>
          <w:sz w:val="18"/>
          <w:szCs w:val="18"/>
        </w:rPr>
        <w:t xml:space="preserve"> work </w:t>
      </w:r>
      <w:r w:rsidR="004C548D">
        <w:rPr>
          <w:rFonts w:ascii="Arial" w:hAnsi="Arial" w:cs="Arial"/>
          <w:sz w:val="18"/>
          <w:szCs w:val="18"/>
        </w:rPr>
        <w:t xml:space="preserve">with data </w:t>
      </w:r>
      <w:r w:rsidR="00823B17">
        <w:rPr>
          <w:rFonts w:ascii="Arial" w:hAnsi="Arial" w:cs="Arial"/>
          <w:sz w:val="18"/>
          <w:szCs w:val="18"/>
        </w:rPr>
        <w:t>in production</w:t>
      </w:r>
      <w:r w:rsidR="004C548D">
        <w:rPr>
          <w:rFonts w:ascii="Arial" w:hAnsi="Arial" w:cs="Arial"/>
          <w:sz w:val="18"/>
          <w:szCs w:val="18"/>
        </w:rPr>
        <w:t xml:space="preserve">, control and design. The </w:t>
      </w:r>
      <w:r w:rsidR="00F46946">
        <w:rPr>
          <w:rFonts w:ascii="Arial" w:hAnsi="Arial" w:cs="Arial"/>
          <w:sz w:val="18"/>
          <w:szCs w:val="18"/>
        </w:rPr>
        <w:t>data analytics</w:t>
      </w:r>
      <w:r w:rsidR="004C548D">
        <w:rPr>
          <w:rFonts w:ascii="Arial" w:hAnsi="Arial" w:cs="Arial"/>
          <w:sz w:val="18"/>
          <w:szCs w:val="18"/>
        </w:rPr>
        <w:t xml:space="preserve"> from each group are important to the delivery of safe and acceptable food. </w:t>
      </w:r>
    </w:p>
    <w:p w:rsidR="00823B17" w:rsidRDefault="00823B17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53FD" w:rsidRDefault="004C548D" w:rsidP="007F02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aim</w:t>
      </w:r>
      <w:r w:rsidR="00CF53FD">
        <w:rPr>
          <w:rFonts w:ascii="Arial" w:hAnsi="Arial" w:cs="Arial"/>
          <w:sz w:val="18"/>
          <w:szCs w:val="18"/>
        </w:rPr>
        <w:t xml:space="preserve"> of this symposium is to </w:t>
      </w:r>
      <w:r>
        <w:rPr>
          <w:rFonts w:ascii="Arial" w:hAnsi="Arial" w:cs="Arial"/>
          <w:sz w:val="18"/>
          <w:szCs w:val="18"/>
        </w:rPr>
        <w:t>bring together researchers from these different fields to share their learnings</w:t>
      </w:r>
      <w:r w:rsidR="00CC08F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approaches</w:t>
      </w:r>
      <w:r w:rsidR="00CC08F7">
        <w:rPr>
          <w:rFonts w:ascii="Arial" w:hAnsi="Arial" w:cs="Arial"/>
          <w:sz w:val="18"/>
          <w:szCs w:val="18"/>
        </w:rPr>
        <w:t xml:space="preserve"> and latest advancements. The workshop format will be used. Speakers will be asked </w:t>
      </w:r>
      <w:r w:rsidR="00BC5D83">
        <w:rPr>
          <w:rFonts w:ascii="Arial" w:hAnsi="Arial" w:cs="Arial"/>
          <w:sz w:val="18"/>
          <w:szCs w:val="18"/>
        </w:rPr>
        <w:t xml:space="preserve">to focus on food applications and </w:t>
      </w:r>
      <w:r w:rsidR="00CC08F7">
        <w:rPr>
          <w:rFonts w:ascii="Arial" w:hAnsi="Arial" w:cs="Arial"/>
          <w:sz w:val="18"/>
          <w:szCs w:val="18"/>
        </w:rPr>
        <w:t xml:space="preserve">give </w:t>
      </w:r>
      <w:r w:rsidR="001424AE">
        <w:rPr>
          <w:rFonts w:ascii="Arial" w:hAnsi="Arial" w:cs="Arial"/>
          <w:sz w:val="18"/>
          <w:szCs w:val="18"/>
        </w:rPr>
        <w:t>extended introductions</w:t>
      </w:r>
      <w:r w:rsidR="00CC08F7">
        <w:rPr>
          <w:rFonts w:ascii="Arial" w:hAnsi="Arial" w:cs="Arial"/>
          <w:sz w:val="18"/>
          <w:szCs w:val="18"/>
        </w:rPr>
        <w:t xml:space="preserve"> to their area of research, show a worked example, and then provide an overview of th</w:t>
      </w:r>
      <w:r w:rsidR="001424AE">
        <w:rPr>
          <w:rFonts w:ascii="Arial" w:hAnsi="Arial" w:cs="Arial"/>
          <w:sz w:val="18"/>
          <w:szCs w:val="18"/>
        </w:rPr>
        <w:t>e latest advances in their area</w:t>
      </w:r>
      <w:r w:rsidR="0033558F">
        <w:rPr>
          <w:rFonts w:ascii="Arial" w:hAnsi="Arial" w:cs="Arial"/>
          <w:sz w:val="18"/>
          <w:szCs w:val="18"/>
        </w:rPr>
        <w:t xml:space="preserve"> targeted for the non-“</w:t>
      </w:r>
      <w:proofErr w:type="spellStart"/>
      <w:r w:rsidR="0033558F">
        <w:rPr>
          <w:rFonts w:ascii="Arial" w:hAnsi="Arial" w:cs="Arial"/>
          <w:sz w:val="18"/>
          <w:szCs w:val="18"/>
        </w:rPr>
        <w:t>metrician</w:t>
      </w:r>
      <w:proofErr w:type="spellEnd"/>
      <w:r w:rsidR="0033558F">
        <w:rPr>
          <w:rFonts w:ascii="Arial" w:hAnsi="Arial" w:cs="Arial"/>
          <w:sz w:val="18"/>
          <w:szCs w:val="18"/>
        </w:rPr>
        <w:t>”</w:t>
      </w:r>
      <w:r w:rsidR="001424AE">
        <w:rPr>
          <w:rFonts w:ascii="Arial" w:hAnsi="Arial" w:cs="Arial"/>
          <w:sz w:val="18"/>
          <w:szCs w:val="18"/>
        </w:rPr>
        <w:t xml:space="preserve">. Extended time slots will be used to allow for this lecture style of presentation and </w:t>
      </w:r>
      <w:r w:rsidR="00F46946">
        <w:rPr>
          <w:rFonts w:ascii="Arial" w:hAnsi="Arial" w:cs="Arial"/>
          <w:sz w:val="18"/>
          <w:szCs w:val="18"/>
        </w:rPr>
        <w:t xml:space="preserve">extended </w:t>
      </w:r>
      <w:r w:rsidR="001424AE">
        <w:rPr>
          <w:rFonts w:ascii="Arial" w:hAnsi="Arial" w:cs="Arial"/>
          <w:sz w:val="18"/>
          <w:szCs w:val="18"/>
        </w:rPr>
        <w:t>Q&amp;A</w:t>
      </w:r>
      <w:r w:rsidR="00F46946">
        <w:rPr>
          <w:rFonts w:ascii="Arial" w:hAnsi="Arial" w:cs="Arial"/>
          <w:sz w:val="18"/>
          <w:szCs w:val="18"/>
        </w:rPr>
        <w:t>s</w:t>
      </w:r>
      <w:r w:rsidR="001424AE">
        <w:rPr>
          <w:rFonts w:ascii="Arial" w:hAnsi="Arial" w:cs="Arial"/>
          <w:sz w:val="18"/>
          <w:szCs w:val="18"/>
        </w:rPr>
        <w:t>.</w:t>
      </w:r>
    </w:p>
    <w:p w:rsidR="00CF1FCF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Pr="00F35A71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 of several Divisions of ACS in addition to A</w:t>
      </w:r>
      <w:r w:rsidR="00561994">
        <w:rPr>
          <w:rFonts w:ascii="Arial" w:hAnsi="Arial" w:cs="Arial"/>
          <w:sz w:val="18"/>
          <w:szCs w:val="18"/>
        </w:rPr>
        <w:t>GFD</w:t>
      </w:r>
      <w:r>
        <w:rPr>
          <w:rFonts w:ascii="Arial" w:hAnsi="Arial" w:cs="Arial"/>
          <w:sz w:val="18"/>
          <w:szCs w:val="18"/>
        </w:rPr>
        <w:t xml:space="preserve"> should have an interest </w:t>
      </w:r>
      <w:r w:rsidR="00561994">
        <w:rPr>
          <w:rFonts w:ascii="Arial" w:hAnsi="Arial" w:cs="Arial"/>
          <w:sz w:val="18"/>
          <w:szCs w:val="18"/>
        </w:rPr>
        <w:t>i</w:t>
      </w:r>
      <w:r w:rsidR="00CF53FD">
        <w:rPr>
          <w:rFonts w:ascii="Arial" w:hAnsi="Arial" w:cs="Arial"/>
          <w:sz w:val="18"/>
          <w:szCs w:val="18"/>
        </w:rPr>
        <w:t>n this topic.  They include CINF</w:t>
      </w:r>
      <w:r>
        <w:rPr>
          <w:rFonts w:ascii="Arial" w:hAnsi="Arial" w:cs="Arial"/>
          <w:sz w:val="18"/>
          <w:szCs w:val="18"/>
        </w:rPr>
        <w:t xml:space="preserve">, </w:t>
      </w:r>
      <w:r w:rsidR="00F46946">
        <w:rPr>
          <w:rFonts w:ascii="Arial" w:hAnsi="Arial" w:cs="Arial"/>
          <w:sz w:val="18"/>
          <w:szCs w:val="18"/>
        </w:rPr>
        <w:t>and ANYL</w:t>
      </w:r>
      <w:r w:rsidRPr="00660593">
        <w:rPr>
          <w:rFonts w:ascii="Arial" w:hAnsi="Arial" w:cs="Arial"/>
          <w:sz w:val="18"/>
          <w:szCs w:val="18"/>
        </w:rPr>
        <w:t>.</w:t>
      </w:r>
    </w:p>
    <w:p w:rsidR="00CF1FCF" w:rsidRPr="007F0269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column"/>
      </w:r>
      <w:r w:rsidRPr="008B45A8">
        <w:rPr>
          <w:rFonts w:ascii="TheSans ACS W5 Plain" w:hAnsi="TheSans ACS W5 Plain" w:cs="Arial"/>
          <w:b/>
          <w:sz w:val="20"/>
          <w:szCs w:val="20"/>
        </w:rPr>
        <w:lastRenderedPageBreak/>
        <w:t>Suggested Topics</w:t>
      </w:r>
    </w:p>
    <w:p w:rsidR="00CF1FCF" w:rsidRPr="007F0269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Default="00BC5D8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Advances</w:t>
      </w:r>
      <w:r w:rsidR="00B978BE">
        <w:rPr>
          <w:rFonts w:ascii="Arial" w:hAnsi="Arial" w:cs="Arial"/>
          <w:sz w:val="18"/>
          <w:szCs w:val="18"/>
        </w:rPr>
        <w:t xml:space="preserve"> in,</w:t>
      </w:r>
      <w:r>
        <w:rPr>
          <w:rFonts w:ascii="Arial" w:hAnsi="Arial" w:cs="Arial"/>
          <w:sz w:val="18"/>
          <w:szCs w:val="18"/>
        </w:rPr>
        <w:t xml:space="preserve"> and applications of</w:t>
      </w:r>
      <w:r w:rsidR="00B978BE">
        <w:rPr>
          <w:rFonts w:ascii="Arial" w:hAnsi="Arial" w:cs="Arial"/>
          <w:sz w:val="18"/>
          <w:szCs w:val="18"/>
        </w:rPr>
        <w:t>, Instrumental</w:t>
      </w:r>
      <w:r w:rsidR="00AE4E76">
        <w:rPr>
          <w:rFonts w:ascii="Arial" w:hAnsi="Arial" w:cs="Arial"/>
          <w:sz w:val="18"/>
          <w:szCs w:val="18"/>
        </w:rPr>
        <w:t xml:space="preserve"> calibration, calibration transfer</w:t>
      </w:r>
      <w:r w:rsidR="0017713F">
        <w:rPr>
          <w:rFonts w:ascii="Arial" w:hAnsi="Arial" w:cs="Arial"/>
          <w:sz w:val="18"/>
          <w:szCs w:val="18"/>
        </w:rPr>
        <w:t>, discrimination, classification</w:t>
      </w:r>
      <w:r w:rsidR="00357920">
        <w:rPr>
          <w:rFonts w:ascii="Arial" w:hAnsi="Arial" w:cs="Arial"/>
          <w:sz w:val="18"/>
          <w:szCs w:val="18"/>
        </w:rPr>
        <w:t xml:space="preserve"> for </w:t>
      </w:r>
      <w:r w:rsidR="0017713F">
        <w:rPr>
          <w:rFonts w:ascii="Arial" w:hAnsi="Arial" w:cs="Arial"/>
          <w:sz w:val="18"/>
          <w:szCs w:val="18"/>
        </w:rPr>
        <w:t xml:space="preserve">grading and the </w:t>
      </w:r>
      <w:r w:rsidR="00357920">
        <w:rPr>
          <w:rFonts w:ascii="Arial" w:hAnsi="Arial" w:cs="Arial"/>
          <w:sz w:val="18"/>
          <w:szCs w:val="18"/>
        </w:rPr>
        <w:t>determination of composition or contaminants.</w:t>
      </w:r>
    </w:p>
    <w:p w:rsidR="00CF1FCF" w:rsidRDefault="00BC5D8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Advances </w:t>
      </w:r>
      <w:r w:rsidR="00B978BE">
        <w:rPr>
          <w:rFonts w:ascii="Arial" w:hAnsi="Arial" w:cs="Arial"/>
          <w:sz w:val="18"/>
          <w:szCs w:val="18"/>
        </w:rPr>
        <w:t xml:space="preserve">in,  </w:t>
      </w:r>
      <w:r>
        <w:rPr>
          <w:rFonts w:ascii="Arial" w:hAnsi="Arial" w:cs="Arial"/>
          <w:sz w:val="18"/>
          <w:szCs w:val="18"/>
        </w:rPr>
        <w:t>and applications of</w:t>
      </w:r>
      <w:r w:rsidR="00B978B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r w:rsidR="00357920">
        <w:rPr>
          <w:rFonts w:ascii="Arial" w:hAnsi="Arial" w:cs="Arial"/>
          <w:sz w:val="18"/>
          <w:szCs w:val="18"/>
        </w:rPr>
        <w:t>d</w:t>
      </w:r>
      <w:r w:rsidR="00AE4E76">
        <w:rPr>
          <w:rFonts w:ascii="Arial" w:hAnsi="Arial" w:cs="Arial"/>
          <w:sz w:val="18"/>
          <w:szCs w:val="18"/>
        </w:rPr>
        <w:t>ata exploration</w:t>
      </w:r>
      <w:r w:rsidR="00357920">
        <w:rPr>
          <w:rFonts w:ascii="Arial" w:hAnsi="Arial" w:cs="Arial"/>
          <w:sz w:val="18"/>
          <w:szCs w:val="18"/>
        </w:rPr>
        <w:t xml:space="preserve"> and predictive model development</w:t>
      </w:r>
      <w:r w:rsidR="0017713F">
        <w:rPr>
          <w:rFonts w:ascii="Arial" w:hAnsi="Arial" w:cs="Arial"/>
          <w:sz w:val="18"/>
          <w:szCs w:val="18"/>
        </w:rPr>
        <w:t>, both linear and non-linear</w:t>
      </w:r>
    </w:p>
    <w:p w:rsidR="00BC5D83" w:rsidRDefault="00BC5D8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Advances </w:t>
      </w:r>
      <w:r w:rsidR="00B978BE">
        <w:rPr>
          <w:rFonts w:ascii="Arial" w:hAnsi="Arial" w:cs="Arial"/>
          <w:sz w:val="18"/>
          <w:szCs w:val="18"/>
        </w:rPr>
        <w:t xml:space="preserve">in, </w:t>
      </w:r>
      <w:r>
        <w:rPr>
          <w:rFonts w:ascii="Arial" w:hAnsi="Arial" w:cs="Arial"/>
          <w:sz w:val="18"/>
          <w:szCs w:val="18"/>
        </w:rPr>
        <w:t>and applications of</w:t>
      </w:r>
      <w:r w:rsidR="0017713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mu</w:t>
      </w:r>
      <w:r w:rsidR="00357920">
        <w:rPr>
          <w:rFonts w:ascii="Arial" w:hAnsi="Arial" w:cs="Arial"/>
          <w:sz w:val="18"/>
          <w:szCs w:val="18"/>
        </w:rPr>
        <w:t>ltivariate</w:t>
      </w:r>
      <w:r w:rsidR="0017713F">
        <w:rPr>
          <w:rFonts w:ascii="Arial" w:hAnsi="Arial" w:cs="Arial"/>
          <w:sz w:val="18"/>
          <w:szCs w:val="18"/>
        </w:rPr>
        <w:t xml:space="preserve"> analytics for </w:t>
      </w:r>
      <w:r>
        <w:rPr>
          <w:rFonts w:ascii="Arial" w:hAnsi="Arial" w:cs="Arial"/>
          <w:sz w:val="18"/>
          <w:szCs w:val="18"/>
        </w:rPr>
        <w:t>sensory-to-instrument relationships</w:t>
      </w:r>
    </w:p>
    <w:p w:rsidR="00BC5D83" w:rsidRDefault="00BC5D8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Advances</w:t>
      </w:r>
      <w:r w:rsidR="00B978BE">
        <w:rPr>
          <w:rFonts w:ascii="Arial" w:hAnsi="Arial" w:cs="Arial"/>
          <w:sz w:val="18"/>
          <w:szCs w:val="18"/>
        </w:rPr>
        <w:t xml:space="preserve"> in, </w:t>
      </w:r>
      <w:r>
        <w:rPr>
          <w:rFonts w:ascii="Arial" w:hAnsi="Arial" w:cs="Arial"/>
          <w:sz w:val="18"/>
          <w:szCs w:val="18"/>
        </w:rPr>
        <w:t>and applications of</w:t>
      </w:r>
      <w:r w:rsidR="00B978B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process analytical</w:t>
      </w:r>
      <w:r w:rsidR="00B978BE">
        <w:rPr>
          <w:rFonts w:ascii="Arial" w:hAnsi="Arial" w:cs="Arial"/>
          <w:sz w:val="18"/>
          <w:szCs w:val="18"/>
        </w:rPr>
        <w:t xml:space="preserve"> chemistry for </w:t>
      </w:r>
      <w:r w:rsidR="0017713F">
        <w:rPr>
          <w:rFonts w:ascii="Arial" w:hAnsi="Arial" w:cs="Arial"/>
          <w:sz w:val="18"/>
          <w:szCs w:val="18"/>
        </w:rPr>
        <w:t xml:space="preserve">product </w:t>
      </w:r>
      <w:r>
        <w:rPr>
          <w:rFonts w:ascii="Arial" w:hAnsi="Arial" w:cs="Arial"/>
          <w:sz w:val="18"/>
          <w:szCs w:val="18"/>
        </w:rPr>
        <w:t xml:space="preserve">control </w:t>
      </w:r>
    </w:p>
    <w:p w:rsidR="00BC5D83" w:rsidRDefault="00BC5D8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Advances </w:t>
      </w:r>
      <w:r w:rsidR="00B978BE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and applications of</w:t>
      </w:r>
      <w:r w:rsidR="0017713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quality</w:t>
      </w:r>
      <w:r w:rsidR="009D29ED">
        <w:rPr>
          <w:rFonts w:ascii="Arial" w:hAnsi="Arial" w:cs="Arial"/>
          <w:sz w:val="18"/>
          <w:szCs w:val="18"/>
        </w:rPr>
        <w:t>-by-</w:t>
      </w:r>
      <w:r>
        <w:rPr>
          <w:rFonts w:ascii="Arial" w:hAnsi="Arial" w:cs="Arial"/>
          <w:sz w:val="18"/>
          <w:szCs w:val="18"/>
        </w:rPr>
        <w:t xml:space="preserve">design </w:t>
      </w:r>
    </w:p>
    <w:p w:rsidR="00807DE1" w:rsidRPr="00807DE1" w:rsidRDefault="00807DE1" w:rsidP="00807DE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 w:rsidRPr="00807DE1">
        <w:rPr>
          <w:rFonts w:ascii="Arial" w:hAnsi="Arial" w:cs="Arial"/>
          <w:sz w:val="18"/>
          <w:szCs w:val="18"/>
        </w:rPr>
        <w:t xml:space="preserve">Advances in, and applications of, </w:t>
      </w:r>
      <w:proofErr w:type="spellStart"/>
      <w:r w:rsidRPr="00807DE1">
        <w:rPr>
          <w:rFonts w:ascii="Arial" w:hAnsi="Arial" w:cs="Arial"/>
          <w:sz w:val="18"/>
          <w:szCs w:val="18"/>
        </w:rPr>
        <w:t>sensometri</w:t>
      </w:r>
      <w:r w:rsidR="0017713F">
        <w:rPr>
          <w:rFonts w:ascii="Arial" w:hAnsi="Arial" w:cs="Arial"/>
          <w:sz w:val="18"/>
          <w:szCs w:val="18"/>
        </w:rPr>
        <w:t>c</w:t>
      </w:r>
      <w:proofErr w:type="spellEnd"/>
      <w:r w:rsidR="0017713F">
        <w:rPr>
          <w:rFonts w:ascii="Arial" w:hAnsi="Arial" w:cs="Arial"/>
          <w:sz w:val="18"/>
          <w:szCs w:val="18"/>
        </w:rPr>
        <w:t xml:space="preserve"> modeling of panelists, </w:t>
      </w:r>
      <w:r w:rsidRPr="00807DE1">
        <w:rPr>
          <w:rFonts w:ascii="Arial" w:hAnsi="Arial" w:cs="Arial"/>
          <w:sz w:val="18"/>
          <w:szCs w:val="18"/>
        </w:rPr>
        <w:t>food hedonics, product ideal point</w:t>
      </w:r>
      <w:r w:rsidR="0017713F">
        <w:rPr>
          <w:rFonts w:ascii="Arial" w:hAnsi="Arial" w:cs="Arial"/>
          <w:sz w:val="18"/>
          <w:szCs w:val="18"/>
        </w:rPr>
        <w:t>s</w:t>
      </w:r>
      <w:r w:rsidRPr="00807DE1">
        <w:rPr>
          <w:rFonts w:ascii="Arial" w:hAnsi="Arial" w:cs="Arial"/>
          <w:sz w:val="18"/>
          <w:szCs w:val="18"/>
        </w:rPr>
        <w:t xml:space="preserve"> and landscapes, </w:t>
      </w:r>
      <w:r>
        <w:rPr>
          <w:rFonts w:ascii="Arial" w:hAnsi="Arial" w:cs="Arial"/>
          <w:sz w:val="18"/>
          <w:szCs w:val="18"/>
        </w:rPr>
        <w:t>and</w:t>
      </w:r>
      <w:r w:rsidR="0017713F">
        <w:rPr>
          <w:rFonts w:ascii="Arial" w:hAnsi="Arial" w:cs="Arial"/>
          <w:sz w:val="18"/>
          <w:szCs w:val="18"/>
        </w:rPr>
        <w:t xml:space="preserve"> food choice</w:t>
      </w:r>
    </w:p>
    <w:p w:rsidR="007606E9" w:rsidRDefault="007606E9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Advances</w:t>
      </w:r>
      <w:r w:rsidR="00807DE1">
        <w:rPr>
          <w:rFonts w:ascii="Arial" w:hAnsi="Arial" w:cs="Arial"/>
          <w:sz w:val="18"/>
          <w:szCs w:val="18"/>
        </w:rPr>
        <w:t xml:space="preserve"> in, and applications of, </w:t>
      </w:r>
      <w:r w:rsidR="00C11A69">
        <w:rPr>
          <w:rFonts w:ascii="Arial" w:hAnsi="Arial" w:cs="Arial"/>
          <w:sz w:val="18"/>
          <w:szCs w:val="18"/>
        </w:rPr>
        <w:t xml:space="preserve">the </w:t>
      </w:r>
      <w:r w:rsidR="0017713F">
        <w:rPr>
          <w:rFonts w:ascii="Arial" w:hAnsi="Arial" w:cs="Arial"/>
          <w:sz w:val="18"/>
          <w:szCs w:val="18"/>
        </w:rPr>
        <w:t xml:space="preserve">analytics of </w:t>
      </w:r>
      <w:r w:rsidR="00807DE1">
        <w:rPr>
          <w:rFonts w:ascii="Arial" w:hAnsi="Arial" w:cs="Arial"/>
          <w:sz w:val="18"/>
          <w:szCs w:val="18"/>
        </w:rPr>
        <w:t>“omics”</w:t>
      </w:r>
      <w:r w:rsidR="0017713F">
        <w:rPr>
          <w:rFonts w:ascii="Arial" w:hAnsi="Arial" w:cs="Arial"/>
          <w:sz w:val="18"/>
          <w:szCs w:val="18"/>
        </w:rPr>
        <w:t xml:space="preserve"> data</w:t>
      </w:r>
      <w:r w:rsidR="00807DE1">
        <w:rPr>
          <w:rFonts w:ascii="Arial" w:hAnsi="Arial" w:cs="Arial"/>
          <w:sz w:val="18"/>
          <w:szCs w:val="18"/>
        </w:rPr>
        <w:t xml:space="preserve"> in the study of food nutrition and health.</w:t>
      </w:r>
    </w:p>
    <w:p w:rsidR="005435C5" w:rsidRDefault="00807DE1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606E9">
        <w:rPr>
          <w:rFonts w:ascii="Arial" w:hAnsi="Arial" w:cs="Arial"/>
          <w:sz w:val="18"/>
          <w:szCs w:val="18"/>
        </w:rPr>
        <w:t>Advances in, and applications of, big data analytics as they pertain to food, feed and agriculture.</w:t>
      </w:r>
    </w:p>
    <w:p w:rsidR="00EC5618" w:rsidRDefault="00EC5618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 analytical technology (PAT) applications in food, feed, bioprocessing and agriculture.</w:t>
      </w:r>
    </w:p>
    <w:p w:rsidR="00CF1FCF" w:rsidRDefault="00CF1FCF" w:rsidP="000D3A18">
      <w:pPr>
        <w:rPr>
          <w:rFonts w:ascii="Arial" w:hAnsi="Arial" w:cs="Arial"/>
          <w:sz w:val="18"/>
          <w:szCs w:val="18"/>
        </w:rPr>
      </w:pPr>
    </w:p>
    <w:p w:rsidR="00FB019F" w:rsidRPr="008B45A8" w:rsidRDefault="00FB019F" w:rsidP="00FB019F">
      <w:pPr>
        <w:spacing w:line="276" w:lineRule="auto"/>
        <w:ind w:left="36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</w:t>
      </w:r>
      <w:r>
        <w:rPr>
          <w:rFonts w:ascii="TheSans ACS W5 Plain" w:hAnsi="TheSans ACS W5 Plain" w:cs="Arial"/>
          <w:b/>
          <w:sz w:val="20"/>
          <w:szCs w:val="20"/>
        </w:rPr>
        <w:t>ormation, contact the organizer</w:t>
      </w:r>
    </w:p>
    <w:p w:rsidR="00FB019F" w:rsidRPr="00561994" w:rsidRDefault="00FB019F" w:rsidP="00FB019F">
      <w:pPr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</w:p>
    <w:p w:rsidR="00FB019F" w:rsidRDefault="00FB019F" w:rsidP="00FB019F">
      <w:pPr>
        <w:spacing w:line="276" w:lineRule="auto"/>
        <w:ind w:left="360"/>
        <w:rPr>
          <w:rFonts w:ascii="Arial" w:hAnsi="Arial" w:cs="Arial"/>
          <w:sz w:val="18"/>
          <w:szCs w:val="18"/>
          <w:lang w:val="sv-SE"/>
        </w:rPr>
      </w:pPr>
      <w:r w:rsidRPr="00561994">
        <w:rPr>
          <w:rFonts w:ascii="Arial" w:hAnsi="Arial" w:cs="Arial"/>
          <w:sz w:val="18"/>
          <w:szCs w:val="18"/>
          <w:lang w:val="sv-SE"/>
        </w:rPr>
        <w:t xml:space="preserve">Brian Guthrie, </w:t>
      </w:r>
      <w:r>
        <w:rPr>
          <w:rFonts w:ascii="Arial" w:hAnsi="Arial" w:cs="Arial"/>
          <w:sz w:val="18"/>
          <w:szCs w:val="18"/>
          <w:lang w:val="sv-SE"/>
        </w:rPr>
        <w:t>Cargill, 2301 Crosby Road, Wayzata, MN 55391;</w:t>
      </w:r>
      <w:r w:rsidRPr="00561994">
        <w:rPr>
          <w:rFonts w:ascii="Arial" w:hAnsi="Arial" w:cs="Arial"/>
          <w:sz w:val="18"/>
          <w:szCs w:val="18"/>
          <w:lang w:val="sv-SE"/>
        </w:rPr>
        <w:t xml:space="preserve"> </w:t>
      </w:r>
      <w:hyperlink r:id="rId6" w:history="1">
        <w:r w:rsidRPr="00A928DA">
          <w:rPr>
            <w:rStyle w:val="Hyperlink"/>
            <w:rFonts w:ascii="Arial" w:hAnsi="Arial" w:cs="Arial"/>
            <w:sz w:val="18"/>
            <w:szCs w:val="18"/>
            <w:lang w:val="sv-SE"/>
          </w:rPr>
          <w:t>Brian_Guthrie@cargill.com</w:t>
        </w:r>
      </w:hyperlink>
      <w:r>
        <w:rPr>
          <w:rFonts w:ascii="Arial" w:hAnsi="Arial" w:cs="Arial"/>
          <w:sz w:val="18"/>
          <w:szCs w:val="18"/>
          <w:lang w:val="sv-SE"/>
        </w:rPr>
        <w:t>; 952 742 3983</w:t>
      </w:r>
    </w:p>
    <w:p w:rsidR="00FB019F" w:rsidRDefault="00FB019F" w:rsidP="00FB019F">
      <w:pPr>
        <w:spacing w:line="276" w:lineRule="auto"/>
        <w:ind w:left="360"/>
        <w:rPr>
          <w:rFonts w:ascii="Arial" w:hAnsi="Arial" w:cs="Arial"/>
          <w:sz w:val="18"/>
          <w:szCs w:val="18"/>
          <w:lang w:val="sv-SE"/>
        </w:rPr>
      </w:pPr>
    </w:p>
    <w:p w:rsidR="00FB019F" w:rsidRPr="00FB019F" w:rsidRDefault="00FB019F" w:rsidP="00FB019F">
      <w:pPr>
        <w:spacing w:line="276" w:lineRule="auto"/>
        <w:ind w:left="360"/>
        <w:rPr>
          <w:rFonts w:ascii="Arial" w:hAnsi="Arial" w:cs="Arial"/>
          <w:sz w:val="18"/>
          <w:szCs w:val="18"/>
          <w:u w:val="single"/>
          <w:lang w:val="sv-SE"/>
        </w:rPr>
      </w:pPr>
      <w:r w:rsidRPr="00FB019F">
        <w:rPr>
          <w:rFonts w:ascii="Arial" w:hAnsi="Arial" w:cs="Arial"/>
          <w:sz w:val="18"/>
          <w:szCs w:val="18"/>
          <w:u w:val="single"/>
          <w:lang w:val="sv-SE"/>
        </w:rPr>
        <w:t>To submit an abstract</w:t>
      </w:r>
      <w:r w:rsidR="00F81D8A">
        <w:rPr>
          <w:rFonts w:ascii="Arial" w:hAnsi="Arial" w:cs="Arial"/>
          <w:sz w:val="18"/>
          <w:szCs w:val="18"/>
          <w:u w:val="single"/>
          <w:lang w:val="sv-SE"/>
        </w:rPr>
        <w:t xml:space="preserve"> (</w:t>
      </w:r>
      <w:bookmarkStart w:id="0" w:name="_GoBack"/>
      <w:bookmarkEnd w:id="0"/>
      <w:r w:rsidR="00F81D8A">
        <w:rPr>
          <w:rFonts w:ascii="Arial" w:hAnsi="Arial" w:cs="Arial"/>
          <w:sz w:val="18"/>
          <w:szCs w:val="18"/>
          <w:u w:val="single"/>
          <w:lang w:val="sv-SE"/>
        </w:rPr>
        <w:t>Oct 7 deadline)</w:t>
      </w:r>
      <w:r w:rsidRPr="00FB019F">
        <w:rPr>
          <w:rFonts w:ascii="Arial" w:hAnsi="Arial" w:cs="Arial"/>
          <w:sz w:val="18"/>
          <w:szCs w:val="18"/>
          <w:u w:val="single"/>
          <w:lang w:val="sv-SE"/>
        </w:rPr>
        <w:t>:</w:t>
      </w:r>
    </w:p>
    <w:p w:rsidR="00FB019F" w:rsidRPr="00632DCD" w:rsidRDefault="00FB019F" w:rsidP="00FB019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go to: </w:t>
      </w:r>
      <w:hyperlink r:id="rId7" w:history="1">
        <w:r w:rsidRPr="000932B2">
          <w:rPr>
            <w:rStyle w:val="Hyperlink"/>
            <w:rFonts w:ascii="Arial" w:hAnsi="Arial" w:cs="Arial"/>
            <w:sz w:val="18"/>
            <w:szCs w:val="18"/>
            <w:lang w:val="sv-SE"/>
          </w:rPr>
          <w:t>http://www.acs.org/content/acs/en/meetings/spring-2014.html</w:t>
        </w:r>
      </w:hyperlink>
    </w:p>
    <w:p w:rsidR="00FB019F" w:rsidRDefault="00FB019F" w:rsidP="00FB019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on the right side of the page click ”Submit Your Abstract (you need your ACS ID, you can create one if needed)</w:t>
      </w:r>
    </w:p>
    <w:p w:rsidR="00FB019F" w:rsidRDefault="00FB019F" w:rsidP="00FB019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click the link under ”National Meeting, 247th ACS National Meeting, Dallas, Tx”, then submit and abstract</w:t>
      </w:r>
    </w:p>
    <w:p w:rsidR="00FB019F" w:rsidRDefault="00FB019F" w:rsidP="00FB019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select AGFD: Division of Agriculture and Food Chemistry</w:t>
      </w:r>
    </w:p>
    <w:p w:rsidR="00FB019F" w:rsidRPr="00632DCD" w:rsidRDefault="00FB019F" w:rsidP="00FB019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Click on the link called ” Applied Food Chemometrics, Sensometrics, and Qualimeterics (Oral)”</w:t>
      </w:r>
    </w:p>
    <w:p w:rsidR="00FB019F" w:rsidRPr="000D3A18" w:rsidRDefault="00FB019F" w:rsidP="000D3A18">
      <w:pPr>
        <w:rPr>
          <w:rFonts w:ascii="Arial" w:hAnsi="Arial" w:cs="Arial"/>
          <w:sz w:val="18"/>
          <w:szCs w:val="18"/>
        </w:rPr>
        <w:sectPr w:rsidR="00FB019F" w:rsidRPr="000D3A18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</w:p>
    <w:p w:rsidR="00CF1FCF" w:rsidRPr="007F0269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B019F" w:rsidRDefault="00FB019F" w:rsidP="00FB019F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:rsidR="00FB019F" w:rsidRPr="00561994" w:rsidRDefault="00FB019F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:rsidR="00CF1FCF" w:rsidRDefault="00CF1FCF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sectPr w:rsidR="00CF1FCF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ACS W5 Plain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06153"/>
    <w:multiLevelType w:val="hybridMultilevel"/>
    <w:tmpl w:val="ED685F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0269"/>
    <w:rsid w:val="0001403C"/>
    <w:rsid w:val="00050896"/>
    <w:rsid w:val="00086C8C"/>
    <w:rsid w:val="00090F2E"/>
    <w:rsid w:val="000D3A18"/>
    <w:rsid w:val="000E7934"/>
    <w:rsid w:val="001424AE"/>
    <w:rsid w:val="001575CB"/>
    <w:rsid w:val="001625BE"/>
    <w:rsid w:val="0017713F"/>
    <w:rsid w:val="00201D5C"/>
    <w:rsid w:val="00201E8A"/>
    <w:rsid w:val="0024757A"/>
    <w:rsid w:val="002C7567"/>
    <w:rsid w:val="003126D4"/>
    <w:rsid w:val="0033558F"/>
    <w:rsid w:val="00357920"/>
    <w:rsid w:val="00385D92"/>
    <w:rsid w:val="0039172E"/>
    <w:rsid w:val="004024CD"/>
    <w:rsid w:val="004C548D"/>
    <w:rsid w:val="004F718D"/>
    <w:rsid w:val="005435C5"/>
    <w:rsid w:val="00561994"/>
    <w:rsid w:val="005F056F"/>
    <w:rsid w:val="0062717A"/>
    <w:rsid w:val="00660593"/>
    <w:rsid w:val="00683E79"/>
    <w:rsid w:val="0069297F"/>
    <w:rsid w:val="006E69DD"/>
    <w:rsid w:val="006E6BEE"/>
    <w:rsid w:val="00717114"/>
    <w:rsid w:val="007606E9"/>
    <w:rsid w:val="007757FD"/>
    <w:rsid w:val="0077731C"/>
    <w:rsid w:val="007B01B1"/>
    <w:rsid w:val="007F0269"/>
    <w:rsid w:val="00807DE1"/>
    <w:rsid w:val="00823B17"/>
    <w:rsid w:val="008B45A8"/>
    <w:rsid w:val="00965439"/>
    <w:rsid w:val="00992866"/>
    <w:rsid w:val="009D29ED"/>
    <w:rsid w:val="00A151A0"/>
    <w:rsid w:val="00A663EF"/>
    <w:rsid w:val="00AA158A"/>
    <w:rsid w:val="00AE4E76"/>
    <w:rsid w:val="00B1016D"/>
    <w:rsid w:val="00B36A52"/>
    <w:rsid w:val="00B85BCB"/>
    <w:rsid w:val="00B978BE"/>
    <w:rsid w:val="00BC5D83"/>
    <w:rsid w:val="00C11A69"/>
    <w:rsid w:val="00C30836"/>
    <w:rsid w:val="00C326CC"/>
    <w:rsid w:val="00C41932"/>
    <w:rsid w:val="00CC08F7"/>
    <w:rsid w:val="00CF0AAB"/>
    <w:rsid w:val="00CF1FCF"/>
    <w:rsid w:val="00CF53FD"/>
    <w:rsid w:val="00D7537E"/>
    <w:rsid w:val="00DB5B1B"/>
    <w:rsid w:val="00E763E8"/>
    <w:rsid w:val="00EC5618"/>
    <w:rsid w:val="00EE6C0B"/>
    <w:rsid w:val="00EE7E3E"/>
    <w:rsid w:val="00F35A71"/>
    <w:rsid w:val="00F46946"/>
    <w:rsid w:val="00F81D8A"/>
    <w:rsid w:val="00FB019F"/>
    <w:rsid w:val="00FD0BE8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1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24C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9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94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locked/>
    <w:rsid w:val="0020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1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24C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94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56199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94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56199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s.org/content/acs/en/meetings/spring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_Guthrie@carg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Cathleen Hapeman</dc:creator>
  <cp:keywords/>
  <dc:description/>
  <cp:lastModifiedBy>Base Image</cp:lastModifiedBy>
  <cp:revision>29</cp:revision>
  <cp:lastPrinted>2011-11-15T14:42:00Z</cp:lastPrinted>
  <dcterms:created xsi:type="dcterms:W3CDTF">2013-03-19T16:11:00Z</dcterms:created>
  <dcterms:modified xsi:type="dcterms:W3CDTF">2013-08-23T18:17:00Z</dcterms:modified>
</cp:coreProperties>
</file>